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31EA" w14:textId="008EC924" w:rsidR="00604609" w:rsidRPr="00604609" w:rsidRDefault="00604609" w:rsidP="00604609">
      <w:pPr>
        <w:spacing w:before="300" w:after="600"/>
        <w:outlineLvl w:val="1"/>
        <w:rPr>
          <w:rFonts w:ascii="Arial" w:eastAsia="Times New Roman" w:hAnsi="Arial" w:cs="Arial"/>
          <w:b/>
          <w:bCs/>
          <w:color w:val="005CB9"/>
          <w:kern w:val="0"/>
          <w:sz w:val="32"/>
          <w:szCs w:val="32"/>
          <w:lang w:val="en-AU" w:eastAsia="en-GB"/>
          <w14:ligatures w14:val="none"/>
        </w:rPr>
      </w:pPr>
      <w:r w:rsidRPr="00604609">
        <w:rPr>
          <w:rFonts w:ascii="Arial" w:eastAsia="Times New Roman" w:hAnsi="Arial" w:cs="Arial"/>
          <w:b/>
          <w:bCs/>
          <w:color w:val="005CB9"/>
          <w:kern w:val="0"/>
          <w:sz w:val="32"/>
          <w:szCs w:val="32"/>
          <w:lang w:val="en-AU" w:eastAsia="en-GB"/>
          <w14:ligatures w14:val="none"/>
        </w:rPr>
        <w:t>Making Medical Decisions</w:t>
      </w:r>
      <w:r w:rsidR="744FF702" w:rsidRPr="00604609">
        <w:rPr>
          <w:rFonts w:ascii="Arial" w:eastAsia="Times New Roman" w:hAnsi="Arial" w:cs="Arial"/>
          <w:b/>
          <w:bCs/>
          <w:color w:val="005CB9"/>
          <w:kern w:val="0"/>
          <w:sz w:val="32"/>
          <w:szCs w:val="32"/>
          <w:lang w:val="en-AU" w:eastAsia="en-GB"/>
          <w14:ligatures w14:val="none"/>
        </w:rPr>
        <w:t xml:space="preserve"> for Another</w:t>
      </w:r>
    </w:p>
    <w:p w14:paraId="62FDA975" w14:textId="77777777" w:rsidR="00604609" w:rsidRPr="00604609" w:rsidRDefault="00604609" w:rsidP="00604609">
      <w:pPr>
        <w:spacing w:before="300" w:after="600"/>
        <w:outlineLvl w:val="2"/>
        <w:rPr>
          <w:rFonts w:ascii="Arial" w:eastAsia="Times New Roman" w:hAnsi="Arial" w:cs="Arial"/>
          <w:b/>
          <w:bCs/>
          <w:color w:val="005CB9"/>
          <w:kern w:val="0"/>
          <w:sz w:val="28"/>
          <w:szCs w:val="28"/>
          <w:lang w:val="en-AU" w:eastAsia="en-GB"/>
          <w14:ligatures w14:val="none"/>
        </w:rPr>
      </w:pPr>
      <w:r w:rsidRPr="00604609">
        <w:rPr>
          <w:rFonts w:ascii="Arial" w:eastAsia="Times New Roman" w:hAnsi="Arial" w:cs="Arial"/>
          <w:b/>
          <w:bCs/>
          <w:color w:val="005CB9"/>
          <w:kern w:val="0"/>
          <w:sz w:val="28"/>
          <w:szCs w:val="28"/>
          <w:lang w:val="en-AU" w:eastAsia="en-GB"/>
          <w14:ligatures w14:val="none"/>
        </w:rPr>
        <w:t>Decisions for yourself</w:t>
      </w:r>
    </w:p>
    <w:p w14:paraId="385AEA56" w14:textId="77777777" w:rsidR="00604609" w:rsidRPr="00604609" w:rsidRDefault="00604609" w:rsidP="6CA842CF">
      <w:pPr>
        <w:spacing w:after="48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When making medical decisions for yourself, there are two main steps. The first is to find out as much as you can about your health condition, what investigations or treatments are proposed, and the potential benefits and risks of each. This includes understanding what would happen if you did nothing.</w:t>
      </w:r>
    </w:p>
    <w:p w14:paraId="12DCB040" w14:textId="77777777" w:rsidR="00604609" w:rsidRPr="00604609" w:rsidRDefault="00604609" w:rsidP="6CA842CF">
      <w:pPr>
        <w:spacing w:after="48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Having obtained this information, you then need to consider what all the options would mean for you, taking into consideration what is most important to you.</w:t>
      </w:r>
    </w:p>
    <w:p w14:paraId="376233E8" w14:textId="559BABE0" w:rsidR="00604609" w:rsidRPr="00604609" w:rsidRDefault="00604609" w:rsidP="6CA842CF">
      <w:pPr>
        <w:spacing w:after="48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The health practitioners generally have the most knowledge about healthcare and what would be suitable for your condition. You have the most knowledge about yourself and what you value.</w:t>
      </w:r>
    </w:p>
    <w:p w14:paraId="4D6E2F03" w14:textId="1B80C031" w:rsidR="00604609" w:rsidRPr="00604609" w:rsidRDefault="00604609" w:rsidP="6CA842CF">
      <w:pPr>
        <w:spacing w:after="48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Bringing these two sets of knowledge together enables you to make the decision that would be best for you and that you would be willing to consent to. Someone else may choose differently if they value different things to what you do.</w:t>
      </w:r>
    </w:p>
    <w:p w14:paraId="170E56DE" w14:textId="77777777" w:rsidR="00604609" w:rsidRPr="00604609" w:rsidRDefault="00604609" w:rsidP="00604609">
      <w:pPr>
        <w:spacing w:after="480"/>
        <w:jc w:val="center"/>
        <w:rPr>
          <w:rFonts w:ascii="Arial" w:eastAsia="Times New Roman" w:hAnsi="Arial" w:cs="Arial"/>
          <w:color w:val="535F67"/>
          <w:kern w:val="0"/>
          <w:lang w:val="en-AU" w:eastAsia="en-GB"/>
          <w14:ligatures w14:val="none"/>
        </w:rPr>
      </w:pPr>
      <w:r w:rsidRPr="00604609">
        <w:rPr>
          <w:rFonts w:ascii="Arial" w:eastAsia="Times New Roman" w:hAnsi="Arial" w:cs="Arial"/>
          <w:b/>
          <w:bCs/>
          <w:color w:val="535F67"/>
          <w:kern w:val="0"/>
          <w:lang w:val="en-AU" w:eastAsia="en-GB"/>
          <w14:ligatures w14:val="none"/>
        </w:rPr>
        <w:t>This process is known as ‘Shared decision-making’.</w:t>
      </w:r>
    </w:p>
    <w:p w14:paraId="1C272EC9" w14:textId="77777777" w:rsidR="00604609" w:rsidRPr="00604609" w:rsidRDefault="00604609" w:rsidP="00604609">
      <w:pPr>
        <w:spacing w:before="300" w:after="600"/>
        <w:outlineLvl w:val="2"/>
        <w:rPr>
          <w:rFonts w:ascii="Arial" w:eastAsia="Times New Roman" w:hAnsi="Arial" w:cs="Arial"/>
          <w:b/>
          <w:bCs/>
          <w:color w:val="005CB9"/>
          <w:kern w:val="0"/>
          <w:sz w:val="28"/>
          <w:szCs w:val="28"/>
          <w:lang w:val="en-AU" w:eastAsia="en-GB"/>
          <w14:ligatures w14:val="none"/>
        </w:rPr>
      </w:pPr>
      <w:r w:rsidRPr="00604609">
        <w:rPr>
          <w:rFonts w:ascii="Arial" w:eastAsia="Times New Roman" w:hAnsi="Arial" w:cs="Arial"/>
          <w:b/>
          <w:bCs/>
          <w:color w:val="005CB9"/>
          <w:kern w:val="0"/>
          <w:sz w:val="28"/>
          <w:szCs w:val="28"/>
          <w:lang w:val="en-AU" w:eastAsia="en-GB"/>
          <w14:ligatures w14:val="none"/>
        </w:rPr>
        <w:t>Decisions for a person who lacks capacity</w:t>
      </w:r>
    </w:p>
    <w:p w14:paraId="263A87F9" w14:textId="1C00F5D1" w:rsidR="00604609" w:rsidRPr="00604609" w:rsidRDefault="00604609" w:rsidP="0219EE1A">
      <w:pPr>
        <w:spacing w:after="48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 xml:space="preserve">If you lack the ability (capacity) to make medical decisions for yourself, then someone else will need to </w:t>
      </w:r>
      <w:r>
        <w:rPr>
          <w:rFonts w:ascii="Arial" w:eastAsia="Times New Roman" w:hAnsi="Arial" w:cs="Arial"/>
          <w:color w:val="535F67"/>
          <w:kern w:val="0"/>
          <w:lang w:val="en-AU" w:eastAsia="en-GB"/>
          <w14:ligatures w14:val="none"/>
        </w:rPr>
        <w:t xml:space="preserve">do </w:t>
      </w:r>
      <w:r w:rsidRPr="00604609">
        <w:rPr>
          <w:rFonts w:ascii="Arial" w:eastAsia="Times New Roman" w:hAnsi="Arial" w:cs="Arial"/>
          <w:color w:val="535F67"/>
          <w:kern w:val="0"/>
          <w:lang w:val="en-AU" w:eastAsia="en-GB"/>
          <w14:ligatures w14:val="none"/>
        </w:rPr>
        <w:t xml:space="preserve">this – </w:t>
      </w:r>
      <w:r w:rsidR="00B113A2">
        <w:rPr>
          <w:rFonts w:ascii="Arial" w:eastAsia="Times New Roman" w:hAnsi="Arial" w:cs="Arial"/>
          <w:color w:val="535F67"/>
          <w:kern w:val="0"/>
          <w:lang w:val="en-AU" w:eastAsia="en-GB"/>
          <w14:ligatures w14:val="none"/>
        </w:rPr>
        <w:t xml:space="preserve">this is </w:t>
      </w:r>
      <w:r w:rsidRPr="00604609">
        <w:rPr>
          <w:rFonts w:ascii="Arial" w:eastAsia="Times New Roman" w:hAnsi="Arial" w:cs="Arial"/>
          <w:color w:val="535F67"/>
          <w:kern w:val="0"/>
          <w:lang w:val="en-AU" w:eastAsia="en-GB"/>
          <w14:ligatures w14:val="none"/>
        </w:rPr>
        <w:t>your Medical Treatment Decision Maker (MTDM)</w:t>
      </w:r>
      <w:r w:rsidR="00A01DAB">
        <w:rPr>
          <w:rFonts w:ascii="Arial" w:eastAsia="Times New Roman" w:hAnsi="Arial" w:cs="Arial"/>
          <w:color w:val="535F67"/>
          <w:kern w:val="0"/>
          <w:lang w:val="en-AU" w:eastAsia="en-GB"/>
          <w14:ligatures w14:val="none"/>
        </w:rPr>
        <w:t>.</w:t>
      </w:r>
      <w:r w:rsidRPr="00604609">
        <w:rPr>
          <w:rFonts w:ascii="Arial" w:eastAsia="Times New Roman" w:hAnsi="Arial" w:cs="Arial"/>
          <w:color w:val="535F67"/>
          <w:kern w:val="0"/>
          <w:lang w:val="en-AU" w:eastAsia="en-GB"/>
          <w14:ligatures w14:val="none"/>
        </w:rPr>
        <w:t xml:space="preserve"> You would want that person to make the best decisions that they can for you – decisions that would be similar to the ones you would make, if you were able.</w:t>
      </w:r>
    </w:p>
    <w:p w14:paraId="2E7F22B7" w14:textId="3559CC54" w:rsidR="00604609" w:rsidRPr="00604609" w:rsidRDefault="00604609" w:rsidP="0219EE1A">
      <w:pPr>
        <w:spacing w:after="48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Like you, the MTDM also needs to find out as much as they can about what makes you unwell and what investigations and possible treatments might be suitable. This means understanding the potential benefits and risks of each option, including doing nothing.</w:t>
      </w:r>
    </w:p>
    <w:p w14:paraId="5E63965A" w14:textId="117DD4F4" w:rsidR="00604609" w:rsidRPr="00604609" w:rsidRDefault="00604609" w:rsidP="0219EE1A">
      <w:pPr>
        <w:spacing w:after="48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lastRenderedPageBreak/>
        <w:t xml:space="preserve">The job of your MTDM is not to make the decision that they want. Rather, they need to try </w:t>
      </w:r>
      <w:r w:rsidR="00B11DFD">
        <w:rPr>
          <w:rFonts w:ascii="Arial" w:eastAsia="Times New Roman" w:hAnsi="Arial" w:cs="Arial"/>
          <w:color w:val="535F67"/>
          <w:kern w:val="0"/>
          <w:lang w:val="en-AU" w:eastAsia="en-GB"/>
          <w14:ligatures w14:val="none"/>
        </w:rPr>
        <w:t>to</w:t>
      </w:r>
      <w:r w:rsidRPr="00604609">
        <w:rPr>
          <w:rFonts w:ascii="Arial" w:eastAsia="Times New Roman" w:hAnsi="Arial" w:cs="Arial"/>
          <w:color w:val="535F67"/>
          <w:kern w:val="0"/>
          <w:lang w:val="en-AU" w:eastAsia="en-GB"/>
          <w14:ligatures w14:val="none"/>
        </w:rPr>
        <w:t xml:space="preserve"> think like you and make the decision that they believe you would make if you could do so.</w:t>
      </w:r>
    </w:p>
    <w:p w14:paraId="2D8BECAA" w14:textId="77777777" w:rsidR="00604609" w:rsidRPr="00604609" w:rsidRDefault="00604609" w:rsidP="00604609">
      <w:pPr>
        <w:shd w:val="clear" w:color="auto" w:fill="F4F5F6"/>
        <w:jc w:val="center"/>
        <w:rPr>
          <w:rFonts w:ascii="Arial" w:eastAsia="Times New Roman" w:hAnsi="Arial" w:cs="Arial"/>
          <w:b/>
          <w:bCs/>
          <w:color w:val="535F67"/>
          <w:kern w:val="0"/>
          <w:sz w:val="28"/>
          <w:szCs w:val="28"/>
          <w:lang w:val="en-AU" w:eastAsia="en-GB"/>
          <w14:ligatures w14:val="none"/>
        </w:rPr>
      </w:pPr>
      <w:r w:rsidRPr="00604609">
        <w:rPr>
          <w:rFonts w:ascii="Arial" w:eastAsia="Times New Roman" w:hAnsi="Arial" w:cs="Arial"/>
          <w:b/>
          <w:bCs/>
          <w:color w:val="535F67"/>
          <w:kern w:val="0"/>
          <w:sz w:val="28"/>
          <w:szCs w:val="28"/>
          <w:lang w:val="en-AU" w:eastAsia="en-GB"/>
          <w14:ligatures w14:val="none"/>
        </w:rPr>
        <w:t>When making decisions for you, your MTDM should:</w:t>
      </w:r>
      <w:r w:rsidRPr="00604609">
        <w:rPr>
          <w:rFonts w:ascii="Arial" w:eastAsia="Times New Roman" w:hAnsi="Arial" w:cs="Arial"/>
          <w:b/>
          <w:bCs/>
          <w:color w:val="535F67"/>
          <w:kern w:val="0"/>
          <w:sz w:val="28"/>
          <w:szCs w:val="28"/>
          <w:lang w:val="en-AU" w:eastAsia="en-GB"/>
          <w14:ligatures w14:val="none"/>
        </w:rPr>
        <w:br/>
        <w:t>Consent to treatment they believe you would consent to;</w:t>
      </w:r>
      <w:r w:rsidRPr="00604609">
        <w:rPr>
          <w:rFonts w:ascii="Arial" w:eastAsia="Times New Roman" w:hAnsi="Arial" w:cs="Arial"/>
          <w:b/>
          <w:bCs/>
          <w:color w:val="535F67"/>
          <w:kern w:val="0"/>
          <w:sz w:val="28"/>
          <w:szCs w:val="28"/>
          <w:lang w:val="en-AU" w:eastAsia="en-GB"/>
          <w14:ligatures w14:val="none"/>
        </w:rPr>
        <w:br/>
        <w:t>and</w:t>
      </w:r>
      <w:r w:rsidRPr="00604609">
        <w:rPr>
          <w:rFonts w:ascii="Arial" w:eastAsia="Times New Roman" w:hAnsi="Arial" w:cs="Arial"/>
          <w:b/>
          <w:bCs/>
          <w:color w:val="535F67"/>
          <w:kern w:val="0"/>
          <w:sz w:val="28"/>
          <w:szCs w:val="28"/>
          <w:lang w:val="en-AU" w:eastAsia="en-GB"/>
          <w14:ligatures w14:val="none"/>
        </w:rPr>
        <w:br/>
        <w:t>Refuse treatment they believe you would refuse.</w:t>
      </w:r>
    </w:p>
    <w:p w14:paraId="6F97DEBA" w14:textId="77777777" w:rsidR="00604609" w:rsidRDefault="00604609" w:rsidP="00604609">
      <w:pPr>
        <w:spacing w:after="480"/>
        <w:rPr>
          <w:rFonts w:ascii="Arial" w:eastAsia="Times New Roman" w:hAnsi="Arial" w:cs="Arial"/>
          <w:color w:val="535F67"/>
          <w:kern w:val="0"/>
          <w:lang w:val="en-AU" w:eastAsia="en-GB"/>
          <w14:ligatures w14:val="none"/>
        </w:rPr>
      </w:pPr>
    </w:p>
    <w:p w14:paraId="6C02F3CC" w14:textId="510072A7" w:rsidR="00604609" w:rsidRPr="00604609" w:rsidRDefault="00604609" w:rsidP="0F748344">
      <w:pPr>
        <w:spacing w:after="48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This means that the MTDM also has to know about you – what you value with regard to your health and what you might fear. For example, some people are very fearful of losing their thinking ability, but others may not see this as the most important thing.</w:t>
      </w:r>
    </w:p>
    <w:p w14:paraId="484FC23C" w14:textId="77777777" w:rsidR="00604609" w:rsidRPr="00604609" w:rsidRDefault="00604609" w:rsidP="0F748344">
      <w:pPr>
        <w:spacing w:after="48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You can help your MTDM know what is important to you by telling them. This is what Advance Care Planning is.</w:t>
      </w:r>
    </w:p>
    <w:p w14:paraId="36DB4BA4" w14:textId="77777777" w:rsidR="00604609" w:rsidRPr="00604609" w:rsidRDefault="00604609" w:rsidP="0F748344">
      <w:pPr>
        <w:numPr>
          <w:ilvl w:val="0"/>
          <w:numId w:val="3"/>
        </w:numPr>
        <w:spacing w:before="100" w:beforeAutospacing="1" w:after="100" w:afterAutospacing="1"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Ensuring you have the best MTDM to make decisions;</w:t>
      </w:r>
    </w:p>
    <w:p w14:paraId="15F1B63C" w14:textId="77777777" w:rsidR="00604609" w:rsidRPr="00604609" w:rsidRDefault="00604609" w:rsidP="0F748344">
      <w:pPr>
        <w:numPr>
          <w:ilvl w:val="0"/>
          <w:numId w:val="3"/>
        </w:numPr>
        <w:spacing w:before="100" w:beforeAutospacing="1" w:after="100" w:afterAutospacing="1"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Talking to them about what is important to you;</w:t>
      </w:r>
    </w:p>
    <w:p w14:paraId="74E8E599" w14:textId="77777777" w:rsidR="00604609" w:rsidRPr="00604609" w:rsidRDefault="00604609" w:rsidP="0F748344">
      <w:pPr>
        <w:numPr>
          <w:ilvl w:val="0"/>
          <w:numId w:val="3"/>
        </w:numPr>
        <w:spacing w:before="100" w:beforeAutospacing="1" w:after="20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Maybe writing down some of this information to help them remember and for them to be able to show your Health Practitioner.</w:t>
      </w:r>
    </w:p>
    <w:p w14:paraId="25BD1B90" w14:textId="16738929" w:rsidR="00604609" w:rsidRPr="00604609" w:rsidRDefault="00604609" w:rsidP="0F748344">
      <w:pPr>
        <w:spacing w:after="480" w:line="312" w:lineRule="auto"/>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 xml:space="preserve">It can be stressful </w:t>
      </w:r>
      <w:r w:rsidR="00DA2331">
        <w:rPr>
          <w:rFonts w:ascii="Arial" w:eastAsia="Times New Roman" w:hAnsi="Arial" w:cs="Arial"/>
          <w:color w:val="535F67"/>
          <w:kern w:val="0"/>
          <w:lang w:val="en-AU" w:eastAsia="en-GB"/>
          <w14:ligatures w14:val="none"/>
        </w:rPr>
        <w:t>to make</w:t>
      </w:r>
      <w:r w:rsidRPr="00604609">
        <w:rPr>
          <w:rFonts w:ascii="Arial" w:eastAsia="Times New Roman" w:hAnsi="Arial" w:cs="Arial"/>
          <w:color w:val="535F67"/>
          <w:kern w:val="0"/>
          <w:lang w:val="en-AU" w:eastAsia="en-GB"/>
          <w14:ligatures w14:val="none"/>
        </w:rPr>
        <w:t xml:space="preserve"> medical decisions for another person. The more you know about how they would make the decision, the easier it is, and the more confident you can be about the decisions you make for them.</w:t>
      </w:r>
    </w:p>
    <w:p w14:paraId="62D73C40" w14:textId="599EF26D" w:rsidR="00604609" w:rsidRPr="00604609" w:rsidRDefault="00604609" w:rsidP="00604609">
      <w:pPr>
        <w:spacing w:after="480"/>
        <w:rPr>
          <w:rFonts w:ascii="Arial" w:eastAsia="Times New Roman" w:hAnsi="Arial" w:cs="Arial"/>
          <w:color w:val="535F67"/>
          <w:kern w:val="0"/>
          <w:lang w:val="en-AU" w:eastAsia="en-GB"/>
          <w14:ligatures w14:val="none"/>
        </w:rPr>
      </w:pPr>
      <w:r w:rsidRPr="00604609">
        <w:rPr>
          <w:rFonts w:ascii="Arial" w:eastAsia="Times New Roman" w:hAnsi="Arial" w:cs="Arial"/>
          <w:color w:val="535F67"/>
          <w:kern w:val="0"/>
          <w:lang w:val="en-AU" w:eastAsia="en-GB"/>
          <w14:ligatures w14:val="none"/>
        </w:rPr>
        <w:t xml:space="preserve">Don’t hesitate to ask questions if you don’t understand </w:t>
      </w:r>
      <w:r>
        <w:rPr>
          <w:rFonts w:ascii="Arial" w:eastAsia="Times New Roman" w:hAnsi="Arial" w:cs="Arial"/>
          <w:color w:val="535F67"/>
          <w:kern w:val="0"/>
          <w:lang w:val="en-AU" w:eastAsia="en-GB"/>
          <w14:ligatures w14:val="none"/>
        </w:rPr>
        <w:t xml:space="preserve">the </w:t>
      </w:r>
      <w:r w:rsidRPr="00604609">
        <w:rPr>
          <w:rFonts w:ascii="Arial" w:eastAsia="Times New Roman" w:hAnsi="Arial" w:cs="Arial"/>
          <w:color w:val="535F67"/>
          <w:kern w:val="0"/>
          <w:lang w:val="en-AU" w:eastAsia="en-GB"/>
          <w14:ligatures w14:val="none"/>
        </w:rPr>
        <w:t>information.</w:t>
      </w:r>
    </w:p>
    <w:p w14:paraId="4AB58450" w14:textId="6961A8E8" w:rsidR="00604609" w:rsidRPr="00604609" w:rsidRDefault="00604609" w:rsidP="0F748344">
      <w:pPr>
        <w:spacing w:after="480" w:line="312" w:lineRule="auto"/>
        <w:rPr>
          <w:rFonts w:ascii="Arial" w:eastAsia="Times New Roman" w:hAnsi="Arial" w:cs="Arial"/>
          <w:color w:val="535F67"/>
          <w:lang w:val="en-AU" w:eastAsia="en-GB"/>
        </w:rPr>
      </w:pPr>
      <w:r w:rsidRPr="00604609">
        <w:rPr>
          <w:rFonts w:ascii="Arial" w:eastAsia="Times New Roman" w:hAnsi="Arial" w:cs="Arial"/>
          <w:b/>
          <w:bCs/>
          <w:color w:val="535F67"/>
          <w:kern w:val="0"/>
          <w:lang w:val="en-AU" w:eastAsia="en-GB"/>
          <w14:ligatures w14:val="none"/>
        </w:rPr>
        <w:t>Note:</w:t>
      </w:r>
      <w:r w:rsidRPr="00604609">
        <w:rPr>
          <w:rFonts w:ascii="Arial" w:eastAsia="Times New Roman" w:hAnsi="Arial" w:cs="Arial"/>
          <w:color w:val="535F67"/>
          <w:kern w:val="0"/>
          <w:lang w:val="en-AU" w:eastAsia="en-GB"/>
          <w14:ligatures w14:val="none"/>
        </w:rPr>
        <w:t xml:space="preserve"> An Advance Care Directive or other Advance Care Planning Document describes what the person would be willing to consent to out of the treatments that are being offered as suitable for their condition. Sometimes, the MTDM misunderstands and thinks that the Health Practitioner must provide the patient with whatever they have asked for on their Advance Care Directive, even if it </w:t>
      </w:r>
      <w:r>
        <w:rPr>
          <w:rFonts w:ascii="Arial" w:eastAsia="Times New Roman" w:hAnsi="Arial" w:cs="Arial"/>
          <w:color w:val="535F67"/>
          <w:kern w:val="0"/>
          <w:lang w:val="en-AU" w:eastAsia="en-GB"/>
          <w14:ligatures w14:val="none"/>
        </w:rPr>
        <w:t xml:space="preserve">is </w:t>
      </w:r>
      <w:r w:rsidRPr="00604609">
        <w:rPr>
          <w:rFonts w:ascii="Arial" w:eastAsia="Times New Roman" w:hAnsi="Arial" w:cs="Arial"/>
          <w:color w:val="535F67"/>
          <w:kern w:val="0"/>
          <w:lang w:val="en-AU" w:eastAsia="en-GB"/>
          <w14:ligatures w14:val="none"/>
        </w:rPr>
        <w:t>not suitable or can’t help. Doctors should not provide inappropriate treatment or ineffective treatment</w:t>
      </w:r>
      <w:r w:rsidR="00DA2331">
        <w:rPr>
          <w:rFonts w:ascii="Arial" w:eastAsia="Times New Roman" w:hAnsi="Arial" w:cs="Arial"/>
          <w:color w:val="535F67"/>
          <w:kern w:val="0"/>
          <w:lang w:val="en-AU" w:eastAsia="en-GB"/>
          <w14:ligatures w14:val="none"/>
        </w:rPr>
        <w:t>,</w:t>
      </w:r>
      <w:r w:rsidRPr="00604609">
        <w:rPr>
          <w:rFonts w:ascii="Arial" w:eastAsia="Times New Roman" w:hAnsi="Arial" w:cs="Arial"/>
          <w:color w:val="535F67"/>
          <w:kern w:val="0"/>
          <w:lang w:val="en-AU" w:eastAsia="en-GB"/>
          <w14:ligatures w14:val="none"/>
        </w:rPr>
        <w:t xml:space="preserve"> even if it is not suitable – doing this would mean that the patient would receive all the burdens or harms of the treatment without any likely benefit.</w:t>
      </w:r>
      <w:r>
        <w:br/>
      </w:r>
    </w:p>
    <w:p w14:paraId="7CB83684" w14:textId="14821596" w:rsidR="00604609" w:rsidRPr="00604609" w:rsidRDefault="00604609" w:rsidP="0F748344">
      <w:pPr>
        <w:spacing w:after="480" w:line="312" w:lineRule="auto"/>
        <w:rPr>
          <w:rFonts w:ascii="Arial" w:hAnsi="Arial" w:cs="Arial"/>
          <w:lang w:val="en-AU"/>
        </w:rPr>
      </w:pPr>
      <w:r w:rsidRPr="0F748344">
        <w:rPr>
          <w:rFonts w:ascii="Arial" w:hAnsi="Arial" w:cs="Arial"/>
          <w:lang w:val="en-AU"/>
        </w:rPr>
        <w:lastRenderedPageBreak/>
        <w:fldChar w:fldCharType="begin"/>
      </w:r>
      <w:r w:rsidRPr="0F748344">
        <w:rPr>
          <w:rFonts w:ascii="Arial" w:hAnsi="Arial" w:cs="Arial"/>
          <w:lang w:val="en-AU"/>
        </w:rPr>
        <w:instrText xml:space="preserve"> INCLUDEPICTURE "https://media.nh.org.au/wp-content/uploads/2024/04/24130735/med-treatment-decision.png" \* MERGEFORMATINET </w:instrText>
      </w:r>
      <w:r w:rsidRPr="0F748344">
        <w:rPr>
          <w:rFonts w:ascii="Arial" w:hAnsi="Arial" w:cs="Arial"/>
          <w:lang w:val="en-AU"/>
        </w:rPr>
        <w:fldChar w:fldCharType="end"/>
      </w:r>
      <w:r>
        <w:br/>
      </w:r>
      <w:hyperlink r:id="rId8">
        <w:r w:rsidR="006B60E1" w:rsidRPr="0F748344">
          <w:rPr>
            <w:rStyle w:val="Hyperlink"/>
            <w:rFonts w:ascii="Arial" w:hAnsi="Arial" w:cs="Arial"/>
            <w:lang w:val="en-AU"/>
          </w:rPr>
          <w:t>A medical treatment decision-maker’s guide for when the person lacks capacity to undertake advance</w:t>
        </w:r>
        <w:r w:rsidR="009A1E5A" w:rsidRPr="0F748344">
          <w:rPr>
            <w:rStyle w:val="Hyperlink"/>
            <w:rFonts w:ascii="Arial" w:hAnsi="Arial" w:cs="Arial"/>
            <w:lang w:val="en-AU"/>
          </w:rPr>
          <w:t xml:space="preserve"> care planning</w:t>
        </w:r>
      </w:hyperlink>
    </w:p>
    <w:p w14:paraId="42105BF7" w14:textId="25EFA977" w:rsidR="006B60E1" w:rsidRPr="006B60E1" w:rsidRDefault="006B60E1" w:rsidP="006B60E1">
      <w:pPr>
        <w:rPr>
          <w:rFonts w:ascii="Arial" w:hAnsi="Arial" w:cs="Arial"/>
          <w:lang w:val="en-AU"/>
        </w:rPr>
      </w:pPr>
    </w:p>
    <w:p w14:paraId="1EAAE06C" w14:textId="7644F8B8" w:rsidR="007B179F" w:rsidRPr="00604609" w:rsidRDefault="008D65DE">
      <w:pPr>
        <w:rPr>
          <w:rFonts w:ascii="Arial" w:hAnsi="Arial" w:cs="Arial"/>
        </w:rPr>
      </w:pPr>
      <w:r w:rsidRPr="006B60E1">
        <w:rPr>
          <w:rStyle w:val="Hyperlink"/>
          <w:rFonts w:ascii="Arial" w:hAnsi="Arial" w:cs="Arial"/>
          <w:noProof/>
          <w:lang w:val="en-AU"/>
        </w:rPr>
        <w:drawing>
          <wp:anchor distT="0" distB="0" distL="114300" distR="114300" simplePos="0" relativeHeight="251658240" behindDoc="1" locked="0" layoutInCell="1" allowOverlap="1" wp14:anchorId="11837F52" wp14:editId="4AEB9EFD">
            <wp:simplePos x="0" y="0"/>
            <wp:positionH relativeFrom="column">
              <wp:posOffset>1267460</wp:posOffset>
            </wp:positionH>
            <wp:positionV relativeFrom="paragraph">
              <wp:posOffset>5080</wp:posOffset>
            </wp:positionV>
            <wp:extent cx="3604260" cy="5045710"/>
            <wp:effectExtent l="0" t="0" r="2540" b="0"/>
            <wp:wrapTight wrapText="bothSides">
              <wp:wrapPolygon edited="0">
                <wp:start x="0" y="0"/>
                <wp:lineTo x="0" y="21529"/>
                <wp:lineTo x="21539" y="21529"/>
                <wp:lineTo x="21539" y="0"/>
                <wp:lineTo x="0" y="0"/>
              </wp:wrapPolygon>
            </wp:wrapTight>
            <wp:docPr id="477265099" name="Picture 2" descr="Medical Treatment Decision-Mak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cal Treatment Decision-Mak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4260" cy="50457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B179F" w:rsidRPr="00604609"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581"/>
    <w:multiLevelType w:val="multilevel"/>
    <w:tmpl w:val="B28C17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A7D4252"/>
    <w:multiLevelType w:val="multilevel"/>
    <w:tmpl w:val="E9669F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80E687C"/>
    <w:multiLevelType w:val="multilevel"/>
    <w:tmpl w:val="33ACAF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649942707">
    <w:abstractNumId w:val="2"/>
  </w:num>
  <w:num w:numId="2" w16cid:durableId="1459183809">
    <w:abstractNumId w:val="0"/>
  </w:num>
  <w:num w:numId="3" w16cid:durableId="119970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00"/>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4609"/>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0E1"/>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72185"/>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D65DE"/>
    <w:rsid w:val="008E4A71"/>
    <w:rsid w:val="008E4D00"/>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A1E5A"/>
    <w:rsid w:val="009B4C2E"/>
    <w:rsid w:val="009C1766"/>
    <w:rsid w:val="009C321F"/>
    <w:rsid w:val="009C3CA3"/>
    <w:rsid w:val="009C6110"/>
    <w:rsid w:val="009D282D"/>
    <w:rsid w:val="009E7948"/>
    <w:rsid w:val="009F70D6"/>
    <w:rsid w:val="00A01DAB"/>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72D58"/>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3A2"/>
    <w:rsid w:val="00B115FA"/>
    <w:rsid w:val="00B11DFD"/>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87CFB"/>
    <w:rsid w:val="00D91738"/>
    <w:rsid w:val="00D9695F"/>
    <w:rsid w:val="00DA2331"/>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A35BA"/>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 w:val="0219EE1A"/>
    <w:rsid w:val="0499B719"/>
    <w:rsid w:val="0F748344"/>
    <w:rsid w:val="3907D0D6"/>
    <w:rsid w:val="50C778AA"/>
    <w:rsid w:val="66F0A6A9"/>
    <w:rsid w:val="6CA842CF"/>
    <w:rsid w:val="744FF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4BC5"/>
  <w14:defaultImageDpi w14:val="32767"/>
  <w15:chartTrackingRefBased/>
  <w15:docId w15:val="{42C2B57C-7D17-5B4A-B2D7-09FFB128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D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D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D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D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D00"/>
    <w:rPr>
      <w:rFonts w:eastAsiaTheme="majorEastAsia" w:cstheme="majorBidi"/>
      <w:color w:val="272727" w:themeColor="text1" w:themeTint="D8"/>
    </w:rPr>
  </w:style>
  <w:style w:type="paragraph" w:styleId="Title">
    <w:name w:val="Title"/>
    <w:basedOn w:val="Normal"/>
    <w:next w:val="Normal"/>
    <w:link w:val="TitleChar"/>
    <w:uiPriority w:val="10"/>
    <w:qFormat/>
    <w:rsid w:val="008E4D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D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D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4D00"/>
    <w:rPr>
      <w:i/>
      <w:iCs/>
      <w:color w:val="404040" w:themeColor="text1" w:themeTint="BF"/>
    </w:rPr>
  </w:style>
  <w:style w:type="paragraph" w:styleId="ListParagraph">
    <w:name w:val="List Paragraph"/>
    <w:basedOn w:val="Normal"/>
    <w:uiPriority w:val="34"/>
    <w:qFormat/>
    <w:rsid w:val="008E4D00"/>
    <w:pPr>
      <w:ind w:left="720"/>
      <w:contextualSpacing/>
    </w:pPr>
  </w:style>
  <w:style w:type="character" w:styleId="IntenseEmphasis">
    <w:name w:val="Intense Emphasis"/>
    <w:basedOn w:val="DefaultParagraphFont"/>
    <w:uiPriority w:val="21"/>
    <w:qFormat/>
    <w:rsid w:val="008E4D00"/>
    <w:rPr>
      <w:i/>
      <w:iCs/>
      <w:color w:val="0F4761" w:themeColor="accent1" w:themeShade="BF"/>
    </w:rPr>
  </w:style>
  <w:style w:type="paragraph" w:styleId="IntenseQuote">
    <w:name w:val="Intense Quote"/>
    <w:basedOn w:val="Normal"/>
    <w:next w:val="Normal"/>
    <w:link w:val="IntenseQuoteChar"/>
    <w:uiPriority w:val="30"/>
    <w:qFormat/>
    <w:rsid w:val="008E4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D00"/>
    <w:rPr>
      <w:i/>
      <w:iCs/>
      <w:color w:val="0F4761" w:themeColor="accent1" w:themeShade="BF"/>
    </w:rPr>
  </w:style>
  <w:style w:type="character" w:styleId="IntenseReference">
    <w:name w:val="Intense Reference"/>
    <w:basedOn w:val="DefaultParagraphFont"/>
    <w:uiPriority w:val="32"/>
    <w:qFormat/>
    <w:rsid w:val="008E4D00"/>
    <w:rPr>
      <w:b/>
      <w:bCs/>
      <w:smallCaps/>
      <w:color w:val="0F4761" w:themeColor="accent1" w:themeShade="BF"/>
      <w:spacing w:val="5"/>
    </w:rPr>
  </w:style>
  <w:style w:type="character" w:styleId="Hyperlink">
    <w:name w:val="Hyperlink"/>
    <w:basedOn w:val="DefaultParagraphFont"/>
    <w:uiPriority w:val="99"/>
    <w:unhideWhenUsed/>
    <w:rsid w:val="006B60E1"/>
    <w:rPr>
      <w:color w:val="467886" w:themeColor="hyperlink"/>
      <w:u w:val="single"/>
    </w:rPr>
  </w:style>
  <w:style w:type="character" w:styleId="UnresolvedMention">
    <w:name w:val="Unresolved Mention"/>
    <w:basedOn w:val="DefaultParagraphFont"/>
    <w:uiPriority w:val="99"/>
    <w:rsid w:val="006B60E1"/>
    <w:rPr>
      <w:color w:val="605E5C"/>
      <w:shd w:val="clear" w:color="auto" w:fill="E1DFDD"/>
    </w:rPr>
  </w:style>
  <w:style w:type="character" w:styleId="FollowedHyperlink">
    <w:name w:val="FollowedHyperlink"/>
    <w:basedOn w:val="DefaultParagraphFont"/>
    <w:uiPriority w:val="99"/>
    <w:semiHidden/>
    <w:unhideWhenUsed/>
    <w:rsid w:val="00A01D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6650">
      <w:bodyDiv w:val="1"/>
      <w:marLeft w:val="0"/>
      <w:marRight w:val="0"/>
      <w:marTop w:val="0"/>
      <w:marBottom w:val="0"/>
      <w:divBdr>
        <w:top w:val="none" w:sz="0" w:space="0" w:color="auto"/>
        <w:left w:val="none" w:sz="0" w:space="0" w:color="auto"/>
        <w:bottom w:val="none" w:sz="0" w:space="0" w:color="auto"/>
        <w:right w:val="none" w:sz="0" w:space="0" w:color="auto"/>
      </w:divBdr>
      <w:divsChild>
        <w:div w:id="1180243030">
          <w:marLeft w:val="0"/>
          <w:marRight w:val="0"/>
          <w:marTop w:val="0"/>
          <w:marBottom w:val="300"/>
          <w:divBdr>
            <w:top w:val="none" w:sz="0" w:space="0" w:color="auto"/>
            <w:left w:val="none" w:sz="0" w:space="0" w:color="auto"/>
            <w:bottom w:val="none" w:sz="0" w:space="0" w:color="auto"/>
            <w:right w:val="none" w:sz="0" w:space="0" w:color="auto"/>
          </w:divBdr>
        </w:div>
      </w:divsChild>
    </w:div>
    <w:div w:id="374963150">
      <w:bodyDiv w:val="1"/>
      <w:marLeft w:val="0"/>
      <w:marRight w:val="0"/>
      <w:marTop w:val="0"/>
      <w:marBottom w:val="0"/>
      <w:divBdr>
        <w:top w:val="none" w:sz="0" w:space="0" w:color="auto"/>
        <w:left w:val="none" w:sz="0" w:space="0" w:color="auto"/>
        <w:bottom w:val="none" w:sz="0" w:space="0" w:color="auto"/>
        <w:right w:val="none" w:sz="0" w:space="0" w:color="auto"/>
      </w:divBdr>
    </w:div>
    <w:div w:id="1654677116">
      <w:bodyDiv w:val="1"/>
      <w:marLeft w:val="0"/>
      <w:marRight w:val="0"/>
      <w:marTop w:val="0"/>
      <w:marBottom w:val="0"/>
      <w:divBdr>
        <w:top w:val="none" w:sz="0" w:space="0" w:color="auto"/>
        <w:left w:val="none" w:sz="0" w:space="0" w:color="auto"/>
        <w:bottom w:val="none" w:sz="0" w:space="0" w:color="auto"/>
        <w:right w:val="none" w:sz="0" w:space="0" w:color="auto"/>
      </w:divBdr>
      <w:divsChild>
        <w:div w:id="1296641775">
          <w:marLeft w:val="0"/>
          <w:marRight w:val="0"/>
          <w:marTop w:val="0"/>
          <w:marBottom w:val="300"/>
          <w:divBdr>
            <w:top w:val="none" w:sz="0" w:space="0" w:color="auto"/>
            <w:left w:val="none" w:sz="0" w:space="0" w:color="auto"/>
            <w:bottom w:val="none" w:sz="0" w:space="0" w:color="auto"/>
            <w:right w:val="none" w:sz="0" w:space="0" w:color="auto"/>
          </w:divBdr>
        </w:div>
      </w:divsChild>
    </w:div>
    <w:div w:id="1658218063">
      <w:bodyDiv w:val="1"/>
      <w:marLeft w:val="0"/>
      <w:marRight w:val="0"/>
      <w:marTop w:val="0"/>
      <w:marBottom w:val="0"/>
      <w:divBdr>
        <w:top w:val="none" w:sz="0" w:space="0" w:color="auto"/>
        <w:left w:val="none" w:sz="0" w:space="0" w:color="auto"/>
        <w:bottom w:val="none" w:sz="0" w:space="0" w:color="auto"/>
        <w:right w:val="none" w:sz="0" w:space="0" w:color="auto"/>
      </w:divBdr>
      <w:divsChild>
        <w:div w:id="2068215607">
          <w:marLeft w:val="0"/>
          <w:marRight w:val="0"/>
          <w:marTop w:val="0"/>
          <w:marBottom w:val="300"/>
          <w:divBdr>
            <w:top w:val="none" w:sz="0" w:space="0" w:color="auto"/>
            <w:left w:val="none" w:sz="0" w:space="0" w:color="auto"/>
            <w:bottom w:val="none" w:sz="0" w:space="0" w:color="auto"/>
            <w:right w:val="none" w:sz="0" w:space="0" w:color="auto"/>
          </w:divBdr>
        </w:div>
      </w:divsChild>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961836861">
      <w:bodyDiv w:val="1"/>
      <w:marLeft w:val="0"/>
      <w:marRight w:val="0"/>
      <w:marTop w:val="0"/>
      <w:marBottom w:val="0"/>
      <w:divBdr>
        <w:top w:val="none" w:sz="0" w:space="0" w:color="auto"/>
        <w:left w:val="none" w:sz="0" w:space="0" w:color="auto"/>
        <w:bottom w:val="none" w:sz="0" w:space="0" w:color="auto"/>
        <w:right w:val="none" w:sz="0" w:space="0" w:color="auto"/>
      </w:divBdr>
      <w:divsChild>
        <w:div w:id="156849260">
          <w:marLeft w:val="0"/>
          <w:marRight w:val="0"/>
          <w:marTop w:val="0"/>
          <w:marBottom w:val="300"/>
          <w:divBdr>
            <w:top w:val="none" w:sz="0" w:space="0" w:color="auto"/>
            <w:left w:val="none" w:sz="0" w:space="0" w:color="auto"/>
            <w:bottom w:val="none" w:sz="0" w:space="0" w:color="auto"/>
            <w:right w:val="none" w:sz="0" w:space="0" w:color="auto"/>
          </w:divBdr>
        </w:div>
      </w:divsChild>
    </w:div>
    <w:div w:id="2035306370">
      <w:bodyDiv w:val="1"/>
      <w:marLeft w:val="0"/>
      <w:marRight w:val="0"/>
      <w:marTop w:val="0"/>
      <w:marBottom w:val="0"/>
      <w:divBdr>
        <w:top w:val="none" w:sz="0" w:space="0" w:color="auto"/>
        <w:left w:val="none" w:sz="0" w:space="0" w:color="auto"/>
        <w:bottom w:val="none" w:sz="0" w:space="0" w:color="auto"/>
        <w:right w:val="none" w:sz="0" w:space="0" w:color="auto"/>
      </w:divBdr>
      <w:divsChild>
        <w:div w:id="2028754592">
          <w:marLeft w:val="0"/>
          <w:marRight w:val="0"/>
          <w:marTop w:val="0"/>
          <w:marBottom w:val="300"/>
          <w:divBdr>
            <w:top w:val="none" w:sz="0" w:space="0" w:color="auto"/>
            <w:left w:val="none" w:sz="0" w:space="0" w:color="auto"/>
            <w:bottom w:val="none" w:sz="0" w:space="0" w:color="auto"/>
            <w:right w:val="none" w:sz="0" w:space="0" w:color="auto"/>
          </w:divBdr>
        </w:div>
      </w:divsChild>
    </w:div>
    <w:div w:id="2094008162">
      <w:bodyDiv w:val="1"/>
      <w:marLeft w:val="0"/>
      <w:marRight w:val="0"/>
      <w:marTop w:val="0"/>
      <w:marBottom w:val="0"/>
      <w:divBdr>
        <w:top w:val="none" w:sz="0" w:space="0" w:color="auto"/>
        <w:left w:val="none" w:sz="0" w:space="0" w:color="auto"/>
        <w:bottom w:val="none" w:sz="0" w:space="0" w:color="auto"/>
        <w:right w:val="none" w:sz="0" w:space="0" w:color="auto"/>
      </w:divBdr>
      <w:divsChild>
        <w:div w:id="5972071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dvocate.vic.gov.au/joomlatools-files/docman-files/booklet/A_medical_treatment_decision_makers_guide.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8e049d-2e93-461d-ab25-e849a2f42c3b">
      <Terms xmlns="http://schemas.microsoft.com/office/infopath/2007/PartnerControls"/>
    </lcf76f155ced4ddcb4097134ff3c332f>
    <TaxCatchAll xmlns="3b11f896-9408-4a85-9e02-c5a3c1dca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3B16505A8B448BF34A762F9684343" ma:contentTypeVersion="13" ma:contentTypeDescription="Create a new document." ma:contentTypeScope="" ma:versionID="f99245130edee71b09c03599bf83db12">
  <xsd:schema xmlns:xsd="http://www.w3.org/2001/XMLSchema" xmlns:xs="http://www.w3.org/2001/XMLSchema" xmlns:p="http://schemas.microsoft.com/office/2006/metadata/properties" xmlns:ns2="d68e049d-2e93-461d-ab25-e849a2f42c3b" xmlns:ns3="3b11f896-9408-4a85-9e02-c5a3c1dca4fd" targetNamespace="http://schemas.microsoft.com/office/2006/metadata/properties" ma:root="true" ma:fieldsID="42454dbfef139efddd466ed4cc8f6cf7" ns2:_="" ns3:_="">
    <xsd:import namespace="d68e049d-2e93-461d-ab25-e849a2f42c3b"/>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049d-2e93-461d-ab25-e849a2f4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9dbded-0ced-4864-9392-08c5b7f2d2a6}"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682ED-41A2-4E9C-820F-5EC70DE7C05B}">
  <ds:schemaRefs>
    <ds:schemaRef ds:uri="http://schemas.microsoft.com/office/2006/metadata/properties"/>
    <ds:schemaRef ds:uri="http://schemas.microsoft.com/office/infopath/2007/PartnerControls"/>
    <ds:schemaRef ds:uri="d68e049d-2e93-461d-ab25-e849a2f42c3b"/>
    <ds:schemaRef ds:uri="3b11f896-9408-4a85-9e02-c5a3c1dca4fd"/>
  </ds:schemaRefs>
</ds:datastoreItem>
</file>

<file path=customXml/itemProps2.xml><?xml version="1.0" encoding="utf-8"?>
<ds:datastoreItem xmlns:ds="http://schemas.openxmlformats.org/officeDocument/2006/customXml" ds:itemID="{B784EA5E-B3E8-449E-A062-30AAA1F09A0B}">
  <ds:schemaRefs>
    <ds:schemaRef ds:uri="http://schemas.microsoft.com/sharepoint/v3/contenttype/forms"/>
  </ds:schemaRefs>
</ds:datastoreItem>
</file>

<file path=customXml/itemProps3.xml><?xml version="1.0" encoding="utf-8"?>
<ds:datastoreItem xmlns:ds="http://schemas.openxmlformats.org/officeDocument/2006/customXml" ds:itemID="{2FDB45F5-22F3-4013-A471-693ADCF54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049d-2e93-461d-ab25-e849a2f42c3b"/>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15</cp:revision>
  <dcterms:created xsi:type="dcterms:W3CDTF">2024-12-05T06:46:00Z</dcterms:created>
  <dcterms:modified xsi:type="dcterms:W3CDTF">2026-06-07T00:20:00Z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0x0101002673B16505A8B448BF34A762F9684343</vt:lpwstr>
  </property>
  <property fmtid="{D5CDD505-2E9C-101B-9397-08002B2CF9AE}" pid="3" name="MediaServiceImageTags">
    <vt:lpwstr/>
  </property>
</Properties>
</file>